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5454" w:rsidRDefault="00AC5454" w:rsidP="00EF2FE7">
      <w:pPr>
        <w:spacing w:line="480" w:lineRule="auto"/>
        <w:ind w:firstLine="720"/>
        <w:jc w:val="center"/>
        <w:rPr>
          <w:rFonts w:ascii="Times New Roman" w:hAnsi="Times New Roman" w:cs="Times New Roman"/>
          <w:sz w:val="24"/>
          <w:szCs w:val="24"/>
        </w:rPr>
      </w:pPr>
    </w:p>
    <w:p w:rsidR="00AC5454" w:rsidRDefault="00AC5454" w:rsidP="00EF2FE7">
      <w:pPr>
        <w:spacing w:line="480" w:lineRule="auto"/>
        <w:ind w:firstLine="720"/>
        <w:jc w:val="center"/>
        <w:rPr>
          <w:rFonts w:ascii="Times New Roman" w:hAnsi="Times New Roman" w:cs="Times New Roman"/>
          <w:sz w:val="24"/>
          <w:szCs w:val="24"/>
        </w:rPr>
      </w:pPr>
    </w:p>
    <w:p w:rsidR="00AC5454" w:rsidRDefault="00AC5454" w:rsidP="00EF2FE7">
      <w:pPr>
        <w:spacing w:line="480" w:lineRule="auto"/>
        <w:ind w:firstLine="720"/>
        <w:jc w:val="center"/>
        <w:rPr>
          <w:rFonts w:ascii="Times New Roman" w:hAnsi="Times New Roman" w:cs="Times New Roman"/>
          <w:sz w:val="24"/>
          <w:szCs w:val="24"/>
        </w:rPr>
      </w:pPr>
    </w:p>
    <w:p w:rsidR="00AC5454" w:rsidRDefault="00AC5454" w:rsidP="00EF2FE7">
      <w:pPr>
        <w:spacing w:line="480" w:lineRule="auto"/>
        <w:ind w:firstLine="720"/>
        <w:jc w:val="center"/>
        <w:rPr>
          <w:rFonts w:ascii="Times New Roman" w:hAnsi="Times New Roman" w:cs="Times New Roman"/>
          <w:sz w:val="24"/>
          <w:szCs w:val="24"/>
        </w:rPr>
      </w:pPr>
    </w:p>
    <w:p w:rsidR="00AC5454" w:rsidRDefault="00AC5454" w:rsidP="00EF2FE7">
      <w:pPr>
        <w:spacing w:line="480" w:lineRule="auto"/>
        <w:ind w:firstLine="720"/>
        <w:jc w:val="center"/>
        <w:rPr>
          <w:rFonts w:ascii="Times New Roman" w:hAnsi="Times New Roman" w:cs="Times New Roman"/>
          <w:sz w:val="24"/>
          <w:szCs w:val="24"/>
        </w:rPr>
      </w:pPr>
    </w:p>
    <w:p w:rsidR="00D740FA" w:rsidRPr="00EF2FE7" w:rsidRDefault="00340C80" w:rsidP="00EF2FE7">
      <w:pPr>
        <w:spacing w:line="480" w:lineRule="auto"/>
        <w:ind w:firstLine="720"/>
        <w:jc w:val="center"/>
        <w:rPr>
          <w:rFonts w:ascii="Times New Roman" w:hAnsi="Times New Roman" w:cs="Times New Roman"/>
          <w:sz w:val="24"/>
          <w:szCs w:val="24"/>
        </w:rPr>
      </w:pPr>
      <w:r w:rsidRPr="00EF2FE7">
        <w:rPr>
          <w:rFonts w:ascii="Times New Roman" w:hAnsi="Times New Roman" w:cs="Times New Roman"/>
          <w:sz w:val="24"/>
          <w:szCs w:val="24"/>
        </w:rPr>
        <w:t>Patient-Centered Care Report</w:t>
      </w:r>
    </w:p>
    <w:p w:rsidR="00EF2FE7" w:rsidRPr="00EF2FE7" w:rsidRDefault="00340C80" w:rsidP="00EF2FE7">
      <w:pPr>
        <w:spacing w:line="480" w:lineRule="auto"/>
        <w:ind w:firstLine="720"/>
        <w:jc w:val="center"/>
        <w:rPr>
          <w:rFonts w:ascii="Times New Roman" w:hAnsi="Times New Roman" w:cs="Times New Roman"/>
          <w:sz w:val="24"/>
          <w:szCs w:val="24"/>
        </w:rPr>
      </w:pPr>
      <w:r w:rsidRPr="00EF2FE7">
        <w:rPr>
          <w:rFonts w:ascii="Times New Roman" w:hAnsi="Times New Roman" w:cs="Times New Roman"/>
          <w:sz w:val="24"/>
          <w:szCs w:val="24"/>
        </w:rPr>
        <w:t>Name</w:t>
      </w:r>
    </w:p>
    <w:p w:rsidR="00EF2FE7" w:rsidRPr="00EF2FE7" w:rsidRDefault="00340C80" w:rsidP="00EF2FE7">
      <w:pPr>
        <w:spacing w:line="480" w:lineRule="auto"/>
        <w:ind w:firstLine="720"/>
        <w:jc w:val="center"/>
        <w:rPr>
          <w:rFonts w:ascii="Times New Roman" w:hAnsi="Times New Roman" w:cs="Times New Roman"/>
          <w:sz w:val="24"/>
          <w:szCs w:val="24"/>
        </w:rPr>
      </w:pPr>
      <w:r w:rsidRPr="00EF2FE7">
        <w:rPr>
          <w:rFonts w:ascii="Times New Roman" w:hAnsi="Times New Roman" w:cs="Times New Roman"/>
          <w:sz w:val="24"/>
          <w:szCs w:val="24"/>
        </w:rPr>
        <w:t>Professor</w:t>
      </w:r>
    </w:p>
    <w:p w:rsidR="00EF2FE7" w:rsidRPr="00EF2FE7" w:rsidRDefault="00340C80" w:rsidP="00EF2FE7">
      <w:pPr>
        <w:spacing w:line="480" w:lineRule="auto"/>
        <w:ind w:firstLine="720"/>
        <w:jc w:val="center"/>
        <w:rPr>
          <w:rFonts w:ascii="Times New Roman" w:hAnsi="Times New Roman" w:cs="Times New Roman"/>
          <w:sz w:val="24"/>
          <w:szCs w:val="24"/>
        </w:rPr>
      </w:pPr>
      <w:r w:rsidRPr="00EF2FE7">
        <w:rPr>
          <w:rFonts w:ascii="Times New Roman" w:hAnsi="Times New Roman" w:cs="Times New Roman"/>
          <w:sz w:val="24"/>
          <w:szCs w:val="24"/>
        </w:rPr>
        <w:t>Institution</w:t>
      </w:r>
    </w:p>
    <w:p w:rsidR="00EF2FE7" w:rsidRPr="00EF2FE7" w:rsidRDefault="00340C80" w:rsidP="00EF2FE7">
      <w:pPr>
        <w:spacing w:line="480" w:lineRule="auto"/>
        <w:ind w:firstLine="720"/>
        <w:jc w:val="center"/>
        <w:rPr>
          <w:rFonts w:ascii="Times New Roman" w:hAnsi="Times New Roman" w:cs="Times New Roman"/>
          <w:sz w:val="24"/>
          <w:szCs w:val="24"/>
        </w:rPr>
      </w:pPr>
      <w:r w:rsidRPr="00EF2FE7">
        <w:rPr>
          <w:rFonts w:ascii="Times New Roman" w:hAnsi="Times New Roman" w:cs="Times New Roman"/>
          <w:sz w:val="24"/>
          <w:szCs w:val="24"/>
        </w:rPr>
        <w:t>Date</w:t>
      </w:r>
    </w:p>
    <w:p w:rsidR="00EF2FE7" w:rsidRDefault="00EF2FE7" w:rsidP="00EF2FE7">
      <w:pPr>
        <w:spacing w:line="480" w:lineRule="auto"/>
        <w:ind w:firstLine="720"/>
        <w:rPr>
          <w:rFonts w:ascii="Times New Roman" w:hAnsi="Times New Roman" w:cs="Times New Roman"/>
          <w:sz w:val="24"/>
          <w:szCs w:val="24"/>
        </w:rPr>
      </w:pPr>
    </w:p>
    <w:p w:rsidR="00EF2FE7" w:rsidRDefault="00EF2FE7" w:rsidP="00EF2FE7">
      <w:pPr>
        <w:spacing w:line="480" w:lineRule="auto"/>
        <w:ind w:firstLine="720"/>
        <w:rPr>
          <w:rFonts w:ascii="Times New Roman" w:hAnsi="Times New Roman" w:cs="Times New Roman"/>
          <w:sz w:val="24"/>
          <w:szCs w:val="24"/>
        </w:rPr>
      </w:pPr>
    </w:p>
    <w:p w:rsidR="00EF2FE7" w:rsidRDefault="00EF2FE7" w:rsidP="00EF2FE7">
      <w:pPr>
        <w:spacing w:line="480" w:lineRule="auto"/>
        <w:ind w:firstLine="720"/>
        <w:rPr>
          <w:rFonts w:ascii="Times New Roman" w:hAnsi="Times New Roman" w:cs="Times New Roman"/>
          <w:sz w:val="24"/>
          <w:szCs w:val="24"/>
        </w:rPr>
      </w:pPr>
    </w:p>
    <w:p w:rsidR="00EF2FE7" w:rsidRDefault="00EF2FE7" w:rsidP="00EF2FE7">
      <w:pPr>
        <w:spacing w:line="480" w:lineRule="auto"/>
        <w:ind w:firstLine="720"/>
        <w:rPr>
          <w:rFonts w:ascii="Times New Roman" w:hAnsi="Times New Roman" w:cs="Times New Roman"/>
          <w:sz w:val="24"/>
          <w:szCs w:val="24"/>
        </w:rPr>
      </w:pPr>
    </w:p>
    <w:p w:rsidR="00EF2FE7" w:rsidRDefault="00EF2FE7" w:rsidP="00EF2FE7">
      <w:pPr>
        <w:spacing w:line="480" w:lineRule="auto"/>
        <w:ind w:firstLine="720"/>
        <w:rPr>
          <w:rFonts w:ascii="Times New Roman" w:hAnsi="Times New Roman" w:cs="Times New Roman"/>
          <w:sz w:val="24"/>
          <w:szCs w:val="24"/>
        </w:rPr>
      </w:pPr>
    </w:p>
    <w:p w:rsidR="00EF2FE7" w:rsidRDefault="00EF2FE7" w:rsidP="00EF2FE7">
      <w:pPr>
        <w:spacing w:line="480" w:lineRule="auto"/>
        <w:ind w:firstLine="720"/>
        <w:rPr>
          <w:rFonts w:ascii="Times New Roman" w:hAnsi="Times New Roman" w:cs="Times New Roman"/>
          <w:sz w:val="24"/>
          <w:szCs w:val="24"/>
        </w:rPr>
      </w:pPr>
    </w:p>
    <w:p w:rsidR="00EF2FE7" w:rsidRDefault="00EF2FE7" w:rsidP="00EF2FE7">
      <w:pPr>
        <w:spacing w:line="480" w:lineRule="auto"/>
        <w:ind w:firstLine="720"/>
        <w:rPr>
          <w:rFonts w:ascii="Times New Roman" w:hAnsi="Times New Roman" w:cs="Times New Roman"/>
          <w:sz w:val="24"/>
          <w:szCs w:val="24"/>
        </w:rPr>
      </w:pPr>
    </w:p>
    <w:p w:rsidR="0066694E" w:rsidRPr="00EF2FE7" w:rsidRDefault="00340C80" w:rsidP="00EF2FE7">
      <w:pPr>
        <w:spacing w:line="480" w:lineRule="auto"/>
        <w:ind w:firstLine="720"/>
        <w:rPr>
          <w:rFonts w:ascii="Times New Roman" w:hAnsi="Times New Roman" w:cs="Times New Roman"/>
          <w:sz w:val="24"/>
          <w:szCs w:val="24"/>
        </w:rPr>
      </w:pPr>
      <w:bookmarkStart w:id="0" w:name="_GoBack"/>
      <w:bookmarkEnd w:id="0"/>
      <w:r w:rsidRPr="00EF2FE7">
        <w:rPr>
          <w:rFonts w:ascii="Times New Roman" w:hAnsi="Times New Roman" w:cs="Times New Roman"/>
          <w:sz w:val="24"/>
          <w:szCs w:val="24"/>
        </w:rPr>
        <w:lastRenderedPageBreak/>
        <w:t>Patient-centered care</w:t>
      </w:r>
      <w:r w:rsidR="00E7066D" w:rsidRPr="00EF2FE7">
        <w:rPr>
          <w:rFonts w:ascii="Times New Roman" w:hAnsi="Times New Roman" w:cs="Times New Roman"/>
          <w:sz w:val="24"/>
          <w:szCs w:val="24"/>
        </w:rPr>
        <w:t xml:space="preserve"> involves primary consideration of the specific health needs of the patient, for the realization of the best desirable health outcomes, which are based on quality measurements and health care decision making.</w:t>
      </w:r>
      <w:r w:rsidRPr="00EF2FE7">
        <w:rPr>
          <w:rFonts w:ascii="Times New Roman" w:hAnsi="Times New Roman" w:cs="Times New Roman"/>
          <w:sz w:val="24"/>
          <w:szCs w:val="24"/>
        </w:rPr>
        <w:t xml:space="preserve"> </w:t>
      </w:r>
      <w:r w:rsidR="005E341A" w:rsidRPr="00EF2FE7">
        <w:rPr>
          <w:rFonts w:ascii="Times New Roman" w:hAnsi="Times New Roman" w:cs="Times New Roman"/>
          <w:sz w:val="24"/>
          <w:szCs w:val="24"/>
        </w:rPr>
        <w:t xml:space="preserve">On the other hand, evidence-based practice refers to the diligent application of the preeminent evidence </w:t>
      </w:r>
      <w:r w:rsidR="00760A04" w:rsidRPr="00EF2FE7">
        <w:rPr>
          <w:rFonts w:ascii="Times New Roman" w:hAnsi="Times New Roman" w:cs="Times New Roman"/>
          <w:sz w:val="24"/>
          <w:szCs w:val="24"/>
        </w:rPr>
        <w:t xml:space="preserve">in making decisions in the care of patients. It has been widened to cover a lasting approach of solving problems in the delivery of healthcare, which brings together </w:t>
      </w:r>
      <w:r w:rsidR="00AD7AA0" w:rsidRPr="00EF2FE7">
        <w:rPr>
          <w:rFonts w:ascii="Times New Roman" w:hAnsi="Times New Roman" w:cs="Times New Roman"/>
          <w:sz w:val="24"/>
          <w:szCs w:val="24"/>
        </w:rPr>
        <w:t xml:space="preserve">the finest evidence sourced from first-class studies, and expertise </w:t>
      </w:r>
      <w:r w:rsidRPr="00EF2FE7">
        <w:rPr>
          <w:rFonts w:ascii="Times New Roman" w:hAnsi="Times New Roman" w:cs="Times New Roman"/>
          <w:sz w:val="24"/>
          <w:szCs w:val="24"/>
        </w:rPr>
        <w:t xml:space="preserve">of clinicians and values and preferences of the patients. </w:t>
      </w:r>
      <w:r w:rsidR="00651110" w:rsidRPr="00EF2FE7">
        <w:rPr>
          <w:rFonts w:ascii="Times New Roman" w:hAnsi="Times New Roman" w:cs="Times New Roman"/>
          <w:sz w:val="24"/>
          <w:szCs w:val="24"/>
        </w:rPr>
        <w:t xml:space="preserve">This report handles </w:t>
      </w:r>
      <w:r w:rsidR="00550A7B" w:rsidRPr="00EF2FE7">
        <w:rPr>
          <w:rFonts w:ascii="Times New Roman" w:hAnsi="Times New Roman" w:cs="Times New Roman"/>
          <w:sz w:val="24"/>
          <w:szCs w:val="24"/>
        </w:rPr>
        <w:t>evidence-</w:t>
      </w:r>
      <w:r w:rsidR="00651110" w:rsidRPr="00EF2FE7">
        <w:rPr>
          <w:rFonts w:ascii="Times New Roman" w:hAnsi="Times New Roman" w:cs="Times New Roman"/>
          <w:sz w:val="24"/>
          <w:szCs w:val="24"/>
        </w:rPr>
        <w:t>based practice in the context of patient-centered care and population health improvement.</w:t>
      </w:r>
    </w:p>
    <w:p w:rsidR="00E7066D" w:rsidRPr="00EF2FE7" w:rsidRDefault="00340C80" w:rsidP="00EF2FE7">
      <w:pPr>
        <w:spacing w:line="480" w:lineRule="auto"/>
        <w:ind w:firstLine="720"/>
        <w:rPr>
          <w:rFonts w:ascii="Times New Roman" w:hAnsi="Times New Roman" w:cs="Times New Roman"/>
          <w:sz w:val="24"/>
          <w:szCs w:val="24"/>
        </w:rPr>
      </w:pPr>
      <w:r w:rsidRPr="00EF2FE7">
        <w:rPr>
          <w:rFonts w:ascii="Times New Roman" w:hAnsi="Times New Roman" w:cs="Times New Roman"/>
          <w:sz w:val="24"/>
          <w:szCs w:val="24"/>
        </w:rPr>
        <w:t>The population health improvement initiativ</w:t>
      </w:r>
      <w:r w:rsidRPr="00EF2FE7">
        <w:rPr>
          <w:rFonts w:ascii="Times New Roman" w:hAnsi="Times New Roman" w:cs="Times New Roman"/>
          <w:sz w:val="24"/>
          <w:szCs w:val="24"/>
        </w:rPr>
        <w:t xml:space="preserve">e had expected outcomes that were achieved. Also, others that were not </w:t>
      </w:r>
      <w:r w:rsidR="00C744D6" w:rsidRPr="00EF2FE7">
        <w:rPr>
          <w:rFonts w:ascii="Times New Roman" w:hAnsi="Times New Roman" w:cs="Times New Roman"/>
          <w:sz w:val="24"/>
          <w:szCs w:val="24"/>
        </w:rPr>
        <w:t>met in managing a population of patients with the same kind of health condition and use of management of care mechanisms to bring about improvements in high cost and high-risk patients are some of the desirable results that have been witnessed. The outcomes related to quality, which implies a successful treatment of the patients, the outcomes regarding the experience, which points towards the perception of the patient to the care delivered, and outcomes on the costs in terms of reduction of the period of stay and waste; are some of the greatest achievements in the quest</w:t>
      </w:r>
      <w:r w:rsidR="00550A7B" w:rsidRPr="00EF2FE7">
        <w:rPr>
          <w:rFonts w:ascii="Times New Roman" w:hAnsi="Times New Roman" w:cs="Times New Roman"/>
          <w:sz w:val="24"/>
          <w:szCs w:val="24"/>
        </w:rPr>
        <w:t xml:space="preserve"> of improving population health. </w:t>
      </w:r>
      <w:r w:rsidR="0037164C" w:rsidRPr="00EF2FE7">
        <w:rPr>
          <w:rFonts w:ascii="Times New Roman" w:hAnsi="Times New Roman" w:cs="Times New Roman"/>
          <w:sz w:val="24"/>
          <w:szCs w:val="24"/>
        </w:rPr>
        <w:t xml:space="preserve"> As such, many patients have had their health problems solved, through a desira</w:t>
      </w:r>
      <w:r w:rsidR="0023080F" w:rsidRPr="00EF2FE7">
        <w:rPr>
          <w:rFonts w:ascii="Times New Roman" w:hAnsi="Times New Roman" w:cs="Times New Roman"/>
          <w:sz w:val="24"/>
          <w:szCs w:val="24"/>
        </w:rPr>
        <w:t>ble type o</w:t>
      </w:r>
      <w:r w:rsidR="003E0E1D" w:rsidRPr="00EF2FE7">
        <w:rPr>
          <w:rFonts w:ascii="Times New Roman" w:hAnsi="Times New Roman" w:cs="Times New Roman"/>
          <w:sz w:val="24"/>
          <w:szCs w:val="24"/>
        </w:rPr>
        <w:t>f care, and at a desirable cost (</w:t>
      </w:r>
      <w:r w:rsidR="003E0E1D" w:rsidRPr="00EF2FE7">
        <w:rPr>
          <w:rFonts w:ascii="Times New Roman" w:hAnsi="Times New Roman" w:cs="Times New Roman"/>
          <w:color w:val="222222"/>
          <w:sz w:val="24"/>
          <w:szCs w:val="24"/>
          <w:shd w:val="clear" w:color="auto" w:fill="FFFFFF"/>
        </w:rPr>
        <w:t>Rathert at al., 2013).</w:t>
      </w:r>
      <w:r w:rsidR="0023080F" w:rsidRPr="00EF2FE7">
        <w:rPr>
          <w:rFonts w:ascii="Times New Roman" w:hAnsi="Times New Roman" w:cs="Times New Roman"/>
          <w:sz w:val="24"/>
          <w:szCs w:val="24"/>
        </w:rPr>
        <w:t xml:space="preserve"> However, there are variations in what is perceived to be desirable by different sets of population groups or individuals. So not all people are satisfied in light of these outcomes. Additionally, some patients may have high-risk conditions that may not be dealt with to a successful remedy, and the involved costs may be too high for them also, making the system appear unhelpful.  </w:t>
      </w:r>
    </w:p>
    <w:p w:rsidR="0037164C" w:rsidRPr="00EF2FE7" w:rsidRDefault="00340C80" w:rsidP="00EF2FE7">
      <w:pPr>
        <w:spacing w:line="480" w:lineRule="auto"/>
        <w:ind w:firstLine="720"/>
        <w:rPr>
          <w:rFonts w:ascii="Times New Roman" w:hAnsi="Times New Roman" w:cs="Times New Roman"/>
          <w:sz w:val="24"/>
          <w:szCs w:val="24"/>
        </w:rPr>
      </w:pPr>
      <w:r w:rsidRPr="00EF2FE7">
        <w:rPr>
          <w:rFonts w:ascii="Times New Roman" w:hAnsi="Times New Roman" w:cs="Times New Roman"/>
          <w:sz w:val="24"/>
          <w:szCs w:val="24"/>
        </w:rPr>
        <w:lastRenderedPageBreak/>
        <w:t>Nonetheless, the positivity in the achieved outcomes may not be a hundre</w:t>
      </w:r>
      <w:r w:rsidRPr="00EF2FE7">
        <w:rPr>
          <w:rFonts w:ascii="Times New Roman" w:hAnsi="Times New Roman" w:cs="Times New Roman"/>
          <w:sz w:val="24"/>
          <w:szCs w:val="24"/>
        </w:rPr>
        <w:t>d percent universal to all individuals; hence some other ca</w:t>
      </w:r>
      <w:r w:rsidR="008D437B" w:rsidRPr="00EF2FE7">
        <w:rPr>
          <w:rFonts w:ascii="Times New Roman" w:hAnsi="Times New Roman" w:cs="Times New Roman"/>
          <w:sz w:val="24"/>
          <w:szCs w:val="24"/>
        </w:rPr>
        <w:t xml:space="preserve">ses may have been too hard to bear desirable outcomes. Such include </w:t>
      </w:r>
      <w:r w:rsidR="00A50DB0" w:rsidRPr="00EF2FE7">
        <w:rPr>
          <w:rFonts w:ascii="Times New Roman" w:hAnsi="Times New Roman" w:cs="Times New Roman"/>
          <w:sz w:val="24"/>
          <w:szCs w:val="24"/>
        </w:rPr>
        <w:t>an increase in the number of patients with heart failure with captured ejection fraction an increase in the number of patients who schedule appointments of follow-up with their principal care specialists after they have been discharged.</w:t>
      </w:r>
      <w:r w:rsidR="00D43248" w:rsidRPr="00EF2FE7">
        <w:rPr>
          <w:rFonts w:ascii="Times New Roman" w:hAnsi="Times New Roman" w:cs="Times New Roman"/>
          <w:sz w:val="24"/>
          <w:szCs w:val="24"/>
        </w:rPr>
        <w:t xml:space="preserve"> Besides, there were challenges in hard cost savings, and also in the reduction of sepsis mortality. </w:t>
      </w:r>
      <w:r w:rsidR="00D00902" w:rsidRPr="00EF2FE7">
        <w:rPr>
          <w:rFonts w:ascii="Times New Roman" w:hAnsi="Times New Roman" w:cs="Times New Roman"/>
          <w:sz w:val="24"/>
          <w:szCs w:val="24"/>
        </w:rPr>
        <w:t>Such extends of non-achievement of the expected outcomes also bring some variance in different demographic groups. To the people of low class and less fortunate in society, the cost may have been a setback in the success of</w:t>
      </w:r>
      <w:r w:rsidR="00284D55" w:rsidRPr="00EF2FE7">
        <w:rPr>
          <w:rFonts w:ascii="Times New Roman" w:hAnsi="Times New Roman" w:cs="Times New Roman"/>
          <w:sz w:val="24"/>
          <w:szCs w:val="24"/>
        </w:rPr>
        <w:t xml:space="preserve"> the initiative. Besides, </w:t>
      </w:r>
      <w:r w:rsidR="00D00902" w:rsidRPr="00EF2FE7">
        <w:rPr>
          <w:rFonts w:ascii="Times New Roman" w:hAnsi="Times New Roman" w:cs="Times New Roman"/>
          <w:sz w:val="24"/>
          <w:szCs w:val="24"/>
        </w:rPr>
        <w:t>the rich, with th</w:t>
      </w:r>
      <w:r w:rsidR="00284D55" w:rsidRPr="00EF2FE7">
        <w:rPr>
          <w:rFonts w:ascii="Times New Roman" w:hAnsi="Times New Roman" w:cs="Times New Roman"/>
          <w:sz w:val="24"/>
          <w:szCs w:val="24"/>
        </w:rPr>
        <w:t>e</w:t>
      </w:r>
      <w:r w:rsidR="00D00902" w:rsidRPr="00EF2FE7">
        <w:rPr>
          <w:rFonts w:ascii="Times New Roman" w:hAnsi="Times New Roman" w:cs="Times New Roman"/>
          <w:sz w:val="24"/>
          <w:szCs w:val="24"/>
        </w:rPr>
        <w:t>ir ability, may pay all the costs to get the conditions cured, which, nevertheless, may</w:t>
      </w:r>
      <w:r w:rsidR="00284D55" w:rsidRPr="00EF2FE7">
        <w:rPr>
          <w:rFonts w:ascii="Times New Roman" w:hAnsi="Times New Roman" w:cs="Times New Roman"/>
          <w:sz w:val="24"/>
          <w:szCs w:val="24"/>
        </w:rPr>
        <w:t xml:space="preserve"> have been</w:t>
      </w:r>
      <w:r w:rsidR="00D00902" w:rsidRPr="00EF2FE7">
        <w:rPr>
          <w:rFonts w:ascii="Times New Roman" w:hAnsi="Times New Roman" w:cs="Times New Roman"/>
          <w:sz w:val="24"/>
          <w:szCs w:val="24"/>
        </w:rPr>
        <w:t xml:space="preserve"> unsuccessful due to other intervening factors. </w:t>
      </w:r>
      <w:r w:rsidR="00F46B69" w:rsidRPr="00EF2FE7">
        <w:rPr>
          <w:rFonts w:ascii="Times New Roman" w:hAnsi="Times New Roman" w:cs="Times New Roman"/>
          <w:sz w:val="24"/>
          <w:szCs w:val="24"/>
        </w:rPr>
        <w:t xml:space="preserve">The issue of costs falls under the economic </w:t>
      </w:r>
      <w:r w:rsidR="008C62CA" w:rsidRPr="00EF2FE7">
        <w:rPr>
          <w:rFonts w:ascii="Times New Roman" w:hAnsi="Times New Roman" w:cs="Times New Roman"/>
          <w:sz w:val="24"/>
          <w:szCs w:val="24"/>
        </w:rPr>
        <w:t xml:space="preserve">and resource </w:t>
      </w:r>
      <w:r w:rsidR="00F46B69" w:rsidRPr="00EF2FE7">
        <w:rPr>
          <w:rFonts w:ascii="Times New Roman" w:hAnsi="Times New Roman" w:cs="Times New Roman"/>
          <w:sz w:val="24"/>
          <w:szCs w:val="24"/>
        </w:rPr>
        <w:t>factors that did not bring desirable outcomes</w:t>
      </w:r>
      <w:r w:rsidR="008C62CA" w:rsidRPr="00EF2FE7">
        <w:rPr>
          <w:rFonts w:ascii="Times New Roman" w:hAnsi="Times New Roman" w:cs="Times New Roman"/>
          <w:sz w:val="24"/>
          <w:szCs w:val="24"/>
        </w:rPr>
        <w:t xml:space="preserve">. At the same time, the </w:t>
      </w:r>
      <w:r w:rsidR="00660AC6" w:rsidRPr="00EF2FE7">
        <w:rPr>
          <w:rFonts w:ascii="Times New Roman" w:hAnsi="Times New Roman" w:cs="Times New Roman"/>
          <w:sz w:val="24"/>
          <w:szCs w:val="24"/>
        </w:rPr>
        <w:t>inability to handle the post-dischargee follow-up schedules is an institutional and environmental kind of shortfall.</w:t>
      </w:r>
    </w:p>
    <w:p w:rsidR="00AD68EC" w:rsidRPr="00EF2FE7" w:rsidRDefault="00340C80" w:rsidP="00EF2FE7">
      <w:pPr>
        <w:spacing w:line="480" w:lineRule="auto"/>
        <w:ind w:firstLine="720"/>
        <w:rPr>
          <w:rFonts w:ascii="Times New Roman" w:hAnsi="Times New Roman" w:cs="Times New Roman"/>
          <w:sz w:val="24"/>
          <w:szCs w:val="24"/>
        </w:rPr>
      </w:pPr>
      <w:r w:rsidRPr="00EF2FE7">
        <w:rPr>
          <w:rFonts w:ascii="Times New Roman" w:hAnsi="Times New Roman" w:cs="Times New Roman"/>
          <w:sz w:val="24"/>
          <w:szCs w:val="24"/>
        </w:rPr>
        <w:t>Various suggestions and strategies could have been employed to improve the population health initiative or warrant the addressing of all outcomes, based on the</w:t>
      </w:r>
      <w:r w:rsidRPr="00EF2FE7">
        <w:rPr>
          <w:rFonts w:ascii="Times New Roman" w:hAnsi="Times New Roman" w:cs="Times New Roman"/>
          <w:sz w:val="24"/>
          <w:szCs w:val="24"/>
        </w:rPr>
        <w:t xml:space="preserve"> </w:t>
      </w:r>
      <w:r w:rsidR="00DA543E" w:rsidRPr="00EF2FE7">
        <w:rPr>
          <w:rFonts w:ascii="Times New Roman" w:hAnsi="Times New Roman" w:cs="Times New Roman"/>
          <w:sz w:val="24"/>
          <w:szCs w:val="24"/>
        </w:rPr>
        <w:t>finest evidence available</w:t>
      </w:r>
      <w:r w:rsidR="006D1948" w:rsidRPr="00EF2FE7">
        <w:rPr>
          <w:rFonts w:ascii="Times New Roman" w:hAnsi="Times New Roman" w:cs="Times New Roman"/>
          <w:sz w:val="24"/>
          <w:szCs w:val="24"/>
        </w:rPr>
        <w:t xml:space="preserve"> (</w:t>
      </w:r>
      <w:r w:rsidR="006D1948" w:rsidRPr="00EF2FE7">
        <w:rPr>
          <w:rFonts w:ascii="Times New Roman" w:hAnsi="Times New Roman" w:cs="Times New Roman"/>
          <w:color w:val="222222"/>
          <w:sz w:val="24"/>
          <w:szCs w:val="24"/>
          <w:shd w:val="clear" w:color="auto" w:fill="FFFFFF"/>
        </w:rPr>
        <w:t>Melnyk</w:t>
      </w:r>
      <w:r w:rsidR="006D1948" w:rsidRPr="00EF2FE7">
        <w:rPr>
          <w:rFonts w:ascii="Times New Roman" w:hAnsi="Times New Roman" w:cs="Times New Roman"/>
          <w:sz w:val="24"/>
          <w:szCs w:val="24"/>
        </w:rPr>
        <w:t xml:space="preserve"> et al., 2013). </w:t>
      </w:r>
      <w:r w:rsidR="00DA543E" w:rsidRPr="00EF2FE7">
        <w:rPr>
          <w:rFonts w:ascii="Times New Roman" w:hAnsi="Times New Roman" w:cs="Times New Roman"/>
          <w:sz w:val="24"/>
          <w:szCs w:val="24"/>
        </w:rPr>
        <w:t xml:space="preserve">As such, I would employ three systems that would realize the tangibility of the improvement initiative. With the use of a network of best practices, it would be easy to define and decide what actually should be done or enforced. In addition, an analytic system would be a stepping stone in communicating to the particular organization how it is currently doing and weigh that against the desired goal. Moreover, a system of adoption would assist in reporting to the organization the results of the initiative. The integration of the three systems or strategies would enable the healthcare organizations to provide the utmost quality care for all patients, </w:t>
      </w:r>
      <w:r w:rsidR="00C86862" w:rsidRPr="00EF2FE7">
        <w:rPr>
          <w:rFonts w:ascii="Times New Roman" w:hAnsi="Times New Roman" w:cs="Times New Roman"/>
          <w:sz w:val="24"/>
          <w:szCs w:val="24"/>
        </w:rPr>
        <w:t>at the minimum cost ever, and on a long-term basis.</w:t>
      </w:r>
      <w:r w:rsidR="00065BA2" w:rsidRPr="00EF2FE7">
        <w:rPr>
          <w:rFonts w:ascii="Times New Roman" w:hAnsi="Times New Roman" w:cs="Times New Roman"/>
          <w:sz w:val="24"/>
          <w:szCs w:val="24"/>
        </w:rPr>
        <w:t xml:space="preserve"> </w:t>
      </w:r>
      <w:r w:rsidR="0070555A" w:rsidRPr="00EF2FE7">
        <w:rPr>
          <w:rFonts w:ascii="Times New Roman" w:hAnsi="Times New Roman" w:cs="Times New Roman"/>
          <w:sz w:val="24"/>
          <w:szCs w:val="24"/>
        </w:rPr>
        <w:t xml:space="preserve">In these measures, it would be easy </w:t>
      </w:r>
      <w:r w:rsidR="0070555A" w:rsidRPr="00EF2FE7">
        <w:rPr>
          <w:rFonts w:ascii="Times New Roman" w:hAnsi="Times New Roman" w:cs="Times New Roman"/>
          <w:sz w:val="24"/>
          <w:szCs w:val="24"/>
        </w:rPr>
        <w:lastRenderedPageBreak/>
        <w:t xml:space="preserve">to deliver treatment protocols to the patients </w:t>
      </w:r>
      <w:r w:rsidR="00575526" w:rsidRPr="00EF2FE7">
        <w:rPr>
          <w:rFonts w:ascii="Times New Roman" w:hAnsi="Times New Roman" w:cs="Times New Roman"/>
          <w:sz w:val="24"/>
          <w:szCs w:val="24"/>
        </w:rPr>
        <w:t>at the lowest cost, and ultimately achieve s</w:t>
      </w:r>
      <w:r w:rsidR="006D1948" w:rsidRPr="00EF2FE7">
        <w:rPr>
          <w:rFonts w:ascii="Times New Roman" w:hAnsi="Times New Roman" w:cs="Times New Roman"/>
          <w:sz w:val="24"/>
          <w:szCs w:val="24"/>
        </w:rPr>
        <w:t>uccess in the healthcare system (</w:t>
      </w:r>
      <w:r w:rsidR="006D1948" w:rsidRPr="00EF2FE7">
        <w:rPr>
          <w:rFonts w:ascii="Times New Roman" w:hAnsi="Times New Roman" w:cs="Times New Roman"/>
          <w:color w:val="222222"/>
          <w:sz w:val="24"/>
          <w:szCs w:val="24"/>
          <w:shd w:val="clear" w:color="auto" w:fill="FFFFFF"/>
        </w:rPr>
        <w:t>Godman et al., 2013).</w:t>
      </w:r>
    </w:p>
    <w:p w:rsidR="00271989" w:rsidRPr="00EF2FE7" w:rsidRDefault="00340C80" w:rsidP="00EF2FE7">
      <w:pPr>
        <w:spacing w:line="480" w:lineRule="auto"/>
        <w:ind w:firstLine="720"/>
        <w:rPr>
          <w:rFonts w:ascii="Times New Roman" w:hAnsi="Times New Roman" w:cs="Times New Roman"/>
          <w:sz w:val="24"/>
          <w:szCs w:val="24"/>
        </w:rPr>
      </w:pPr>
      <w:r w:rsidRPr="00EF2FE7">
        <w:rPr>
          <w:rFonts w:ascii="Times New Roman" w:hAnsi="Times New Roman" w:cs="Times New Roman"/>
          <w:sz w:val="24"/>
          <w:szCs w:val="24"/>
        </w:rPr>
        <w:t>In a bid to personalized patient care, the following approach can be enacted</w:t>
      </w:r>
      <w:r w:rsidR="00B62D8A" w:rsidRPr="00EF2FE7">
        <w:rPr>
          <w:rFonts w:ascii="Times New Roman" w:hAnsi="Times New Roman" w:cs="Times New Roman"/>
          <w:sz w:val="24"/>
          <w:szCs w:val="24"/>
        </w:rPr>
        <w:t xml:space="preserve"> to bring about the best possible outcomes. There should be ways of identifying patient populations with the same health and clinical conditions and then employ interventions and treatment protocols of evidence basis. To carry out such effective management, the health care need to adopt three essential schemes and integrate them into one robust approach to an everlasting </w:t>
      </w:r>
      <w:r w:rsidR="006D1948" w:rsidRPr="00EF2FE7">
        <w:rPr>
          <w:rFonts w:ascii="Times New Roman" w:hAnsi="Times New Roman" w:cs="Times New Roman"/>
          <w:sz w:val="24"/>
          <w:szCs w:val="24"/>
        </w:rPr>
        <w:t>success (</w:t>
      </w:r>
      <w:r w:rsidR="006D1948" w:rsidRPr="00EF2FE7">
        <w:rPr>
          <w:rFonts w:ascii="Times New Roman" w:hAnsi="Times New Roman" w:cs="Times New Roman"/>
          <w:color w:val="222222"/>
          <w:sz w:val="24"/>
          <w:szCs w:val="24"/>
          <w:shd w:val="clear" w:color="auto" w:fill="FFFFFF"/>
        </w:rPr>
        <w:t>Rathert</w:t>
      </w:r>
      <w:r w:rsidR="00274250" w:rsidRPr="00EF2FE7">
        <w:rPr>
          <w:rFonts w:ascii="Times New Roman" w:hAnsi="Times New Roman" w:cs="Times New Roman"/>
          <w:color w:val="222222"/>
          <w:sz w:val="24"/>
          <w:szCs w:val="24"/>
          <w:shd w:val="clear" w:color="auto" w:fill="FFFFFF"/>
        </w:rPr>
        <w:t xml:space="preserve"> at al., 2013).</w:t>
      </w:r>
      <w:r w:rsidR="00B62D8A" w:rsidRPr="00EF2FE7">
        <w:rPr>
          <w:rFonts w:ascii="Times New Roman" w:hAnsi="Times New Roman" w:cs="Times New Roman"/>
          <w:sz w:val="24"/>
          <w:szCs w:val="24"/>
        </w:rPr>
        <w:t xml:space="preserve"> The healthcare analytic scheme is the first measure. Each care setting ranging from the hospital to the patient’s home should be </w:t>
      </w:r>
      <w:r w:rsidR="007624BB" w:rsidRPr="00EF2FE7">
        <w:rPr>
          <w:rFonts w:ascii="Times New Roman" w:hAnsi="Times New Roman" w:cs="Times New Roman"/>
          <w:sz w:val="24"/>
          <w:szCs w:val="24"/>
        </w:rPr>
        <w:t>incorporated with specialized products by the technologists to combat the variability of clinical and financial requirements.</w:t>
      </w:r>
      <w:r w:rsidR="0027204B" w:rsidRPr="00EF2FE7">
        <w:rPr>
          <w:rFonts w:ascii="Times New Roman" w:hAnsi="Times New Roman" w:cs="Times New Roman"/>
          <w:sz w:val="24"/>
          <w:szCs w:val="24"/>
        </w:rPr>
        <w:t xml:space="preserve"> The other measure is the best practice scheme where assimil</w:t>
      </w:r>
      <w:r w:rsidR="006D1948" w:rsidRPr="00EF2FE7">
        <w:rPr>
          <w:rFonts w:ascii="Times New Roman" w:hAnsi="Times New Roman" w:cs="Times New Roman"/>
          <w:sz w:val="24"/>
          <w:szCs w:val="24"/>
        </w:rPr>
        <w:t>ation of knowledge should be de</w:t>
      </w:r>
      <w:r w:rsidR="0027204B" w:rsidRPr="00EF2FE7">
        <w:rPr>
          <w:rFonts w:ascii="Times New Roman" w:hAnsi="Times New Roman" w:cs="Times New Roman"/>
          <w:sz w:val="24"/>
          <w:szCs w:val="24"/>
        </w:rPr>
        <w:t xml:space="preserve">veloped by the </w:t>
      </w:r>
      <w:r w:rsidR="0001592F" w:rsidRPr="00EF2FE7">
        <w:rPr>
          <w:rFonts w:ascii="Times New Roman" w:hAnsi="Times New Roman" w:cs="Times New Roman"/>
          <w:sz w:val="24"/>
          <w:szCs w:val="24"/>
        </w:rPr>
        <w:t>healthcare provision organizations. This new knowledge ought to be made available and accessible by the clinicians in a manner that renders it easy to do the correct thing. With the latest knowledge, better and costless methods and techniques come up that can be used instead of a series of the old ways, to treat, manage and care patie</w:t>
      </w:r>
      <w:r w:rsidR="006D1948" w:rsidRPr="00EF2FE7">
        <w:rPr>
          <w:rFonts w:ascii="Times New Roman" w:hAnsi="Times New Roman" w:cs="Times New Roman"/>
          <w:sz w:val="24"/>
          <w:szCs w:val="24"/>
        </w:rPr>
        <w:t>nts in the best possible manner (</w:t>
      </w:r>
      <w:r w:rsidR="006D1948" w:rsidRPr="00EF2FE7">
        <w:rPr>
          <w:rFonts w:ascii="Times New Roman" w:hAnsi="Times New Roman" w:cs="Times New Roman"/>
          <w:color w:val="222222"/>
          <w:sz w:val="24"/>
          <w:szCs w:val="24"/>
          <w:shd w:val="clear" w:color="auto" w:fill="FFFFFF"/>
        </w:rPr>
        <w:t>Godman et al., 2013).</w:t>
      </w:r>
    </w:p>
    <w:p w:rsidR="002A6881" w:rsidRPr="00EF2FE7" w:rsidRDefault="00340C80" w:rsidP="00EF2FE7">
      <w:pPr>
        <w:spacing w:line="480" w:lineRule="auto"/>
        <w:ind w:firstLine="720"/>
        <w:rPr>
          <w:rFonts w:ascii="Times New Roman" w:hAnsi="Times New Roman" w:cs="Times New Roman"/>
          <w:sz w:val="24"/>
          <w:szCs w:val="24"/>
        </w:rPr>
      </w:pPr>
      <w:r w:rsidRPr="00EF2FE7">
        <w:rPr>
          <w:rFonts w:ascii="Times New Roman" w:hAnsi="Times New Roman" w:cs="Times New Roman"/>
          <w:sz w:val="24"/>
          <w:szCs w:val="24"/>
        </w:rPr>
        <w:t xml:space="preserve">The third measure is the scheme of healthcare adoption. It is no doubt that the incorporation of new knowledge might pass various random trials before it gets adopted in the healthcare system. In many circumstances, these trials </w:t>
      </w:r>
      <w:r w:rsidR="0029000D" w:rsidRPr="00EF2FE7">
        <w:rPr>
          <w:rFonts w:ascii="Times New Roman" w:hAnsi="Times New Roman" w:cs="Times New Roman"/>
          <w:sz w:val="24"/>
          <w:szCs w:val="24"/>
        </w:rPr>
        <w:t>might even take a decade or longer before the real application is made. Bearing in mind that the mechanism might be very dependable to the organization in effecting change, an effort is required to develop and nurture such a mechanism. Sponsorship from the executive management and clinical teams who are focused clinically and technologically is of paramount importance.</w:t>
      </w:r>
    </w:p>
    <w:p w:rsidR="002A6881" w:rsidRPr="00EF2FE7" w:rsidRDefault="0029000D" w:rsidP="00EF2FE7">
      <w:pPr>
        <w:spacing w:line="480" w:lineRule="auto"/>
        <w:ind w:firstLine="720"/>
        <w:rPr>
          <w:rFonts w:ascii="Times New Roman" w:hAnsi="Times New Roman" w:cs="Times New Roman"/>
          <w:sz w:val="24"/>
          <w:szCs w:val="24"/>
        </w:rPr>
      </w:pPr>
      <w:r w:rsidRPr="00EF2FE7">
        <w:rPr>
          <w:rFonts w:ascii="Times New Roman" w:hAnsi="Times New Roman" w:cs="Times New Roman"/>
          <w:sz w:val="24"/>
          <w:szCs w:val="24"/>
        </w:rPr>
        <w:lastRenderedPageBreak/>
        <w:t>Furthermore, human capital, which yields gradual paybacks, should also be highly considered. After all the waiting and coordination of the said factors,</w:t>
      </w:r>
      <w:r w:rsidR="00271989" w:rsidRPr="00EF2FE7">
        <w:rPr>
          <w:rFonts w:ascii="Times New Roman" w:hAnsi="Times New Roman" w:cs="Times New Roman"/>
          <w:sz w:val="24"/>
          <w:szCs w:val="24"/>
        </w:rPr>
        <w:t xml:space="preserve"> the ultimate</w:t>
      </w:r>
      <w:r w:rsidRPr="00EF2FE7">
        <w:rPr>
          <w:rFonts w:ascii="Times New Roman" w:hAnsi="Times New Roman" w:cs="Times New Roman"/>
          <w:sz w:val="24"/>
          <w:szCs w:val="24"/>
        </w:rPr>
        <w:t xml:space="preserve"> long-term benefits and proceeds </w:t>
      </w:r>
      <w:r w:rsidR="00271989" w:rsidRPr="00EF2FE7">
        <w:rPr>
          <w:rFonts w:ascii="Times New Roman" w:hAnsi="Times New Roman" w:cs="Times New Roman"/>
          <w:sz w:val="24"/>
          <w:szCs w:val="24"/>
        </w:rPr>
        <w:t xml:space="preserve">are </w:t>
      </w:r>
      <w:r w:rsidR="006D1948" w:rsidRPr="00EF2FE7">
        <w:rPr>
          <w:rFonts w:ascii="Times New Roman" w:hAnsi="Times New Roman" w:cs="Times New Roman"/>
          <w:sz w:val="24"/>
          <w:szCs w:val="24"/>
        </w:rPr>
        <w:t>highly compelling (</w:t>
      </w:r>
      <w:r w:rsidR="006D1948" w:rsidRPr="00EF2FE7">
        <w:rPr>
          <w:rFonts w:ascii="Times New Roman" w:hAnsi="Times New Roman" w:cs="Times New Roman"/>
          <w:color w:val="222222"/>
          <w:sz w:val="24"/>
          <w:szCs w:val="24"/>
          <w:shd w:val="clear" w:color="auto" w:fill="FFFFFF"/>
        </w:rPr>
        <w:t>Melnyk</w:t>
      </w:r>
      <w:r w:rsidR="006D1948" w:rsidRPr="00EF2FE7">
        <w:rPr>
          <w:rFonts w:ascii="Times New Roman" w:hAnsi="Times New Roman" w:cs="Times New Roman"/>
          <w:sz w:val="24"/>
          <w:szCs w:val="24"/>
        </w:rPr>
        <w:t xml:space="preserve"> et al., 2013). </w:t>
      </w:r>
      <w:r w:rsidR="00271989" w:rsidRPr="00EF2FE7">
        <w:rPr>
          <w:rFonts w:ascii="Times New Roman" w:hAnsi="Times New Roman" w:cs="Times New Roman"/>
          <w:sz w:val="24"/>
          <w:szCs w:val="24"/>
        </w:rPr>
        <w:t xml:space="preserve">As such, the organization's adoption of better changes enables it to thrive in an ever-changing environment and scenarios. </w:t>
      </w:r>
      <w:r w:rsidR="00F81495" w:rsidRPr="00EF2FE7">
        <w:rPr>
          <w:rFonts w:ascii="Times New Roman" w:hAnsi="Times New Roman" w:cs="Times New Roman"/>
          <w:sz w:val="24"/>
          <w:szCs w:val="24"/>
        </w:rPr>
        <w:t>Once the application of the three integrated schemes is made</w:t>
      </w:r>
      <w:r w:rsidR="00271989" w:rsidRPr="00EF2FE7">
        <w:rPr>
          <w:rFonts w:ascii="Times New Roman" w:hAnsi="Times New Roman" w:cs="Times New Roman"/>
          <w:sz w:val="24"/>
          <w:szCs w:val="24"/>
        </w:rPr>
        <w:t xml:space="preserve">, the cultural, environmental, and economic needs of the patients are well met and safeguarded, and individuals would recommend others to the healthcare organization or </w:t>
      </w:r>
      <w:r w:rsidR="00F81495" w:rsidRPr="00EF2FE7">
        <w:rPr>
          <w:rFonts w:ascii="Times New Roman" w:hAnsi="Times New Roman" w:cs="Times New Roman"/>
          <w:sz w:val="24"/>
          <w:szCs w:val="24"/>
        </w:rPr>
        <w:t>try it the next time of need.</w:t>
      </w:r>
    </w:p>
    <w:p w:rsidR="00EC3E60" w:rsidRPr="00EF2FE7" w:rsidRDefault="00340C80" w:rsidP="00EF2FE7">
      <w:pPr>
        <w:spacing w:line="480" w:lineRule="auto"/>
        <w:ind w:firstLine="720"/>
        <w:rPr>
          <w:rFonts w:ascii="Times New Roman" w:hAnsi="Times New Roman" w:cs="Times New Roman"/>
          <w:sz w:val="24"/>
          <w:szCs w:val="24"/>
        </w:rPr>
      </w:pPr>
      <w:r w:rsidRPr="00EF2FE7">
        <w:rPr>
          <w:rFonts w:ascii="Times New Roman" w:hAnsi="Times New Roman" w:cs="Times New Roman"/>
          <w:sz w:val="24"/>
          <w:szCs w:val="24"/>
        </w:rPr>
        <w:t>The diabetes patient in question would benefit from th</w:t>
      </w:r>
      <w:r w:rsidRPr="00EF2FE7">
        <w:rPr>
          <w:rFonts w:ascii="Times New Roman" w:hAnsi="Times New Roman" w:cs="Times New Roman"/>
          <w:sz w:val="24"/>
          <w:szCs w:val="24"/>
        </w:rPr>
        <w:t xml:space="preserve">is approach, as the modern </w:t>
      </w:r>
      <w:r w:rsidR="0090666D" w:rsidRPr="00EF2FE7">
        <w:rPr>
          <w:rFonts w:ascii="Times New Roman" w:hAnsi="Times New Roman" w:cs="Times New Roman"/>
          <w:sz w:val="24"/>
          <w:szCs w:val="24"/>
        </w:rPr>
        <w:t xml:space="preserve">techniques would help her adjust her cultural beliefs </w:t>
      </w:r>
      <w:r w:rsidR="000B0330" w:rsidRPr="00EF2FE7">
        <w:rPr>
          <w:rFonts w:ascii="Times New Roman" w:hAnsi="Times New Roman" w:cs="Times New Roman"/>
          <w:sz w:val="24"/>
          <w:szCs w:val="24"/>
        </w:rPr>
        <w:t xml:space="preserve">to benefit her health condition. The improved and specialized technological measures would ensure that even in her setting and environment, she would continue with proper medication as advised by the clinician. She had seen </w:t>
      </w:r>
      <w:r w:rsidR="002F401D" w:rsidRPr="00EF2FE7">
        <w:rPr>
          <w:rFonts w:ascii="Times New Roman" w:hAnsi="Times New Roman" w:cs="Times New Roman"/>
          <w:sz w:val="24"/>
          <w:szCs w:val="24"/>
        </w:rPr>
        <w:t xml:space="preserve">the effects of non-compliance on the prescription. Hence, keenness and an open mind in conjunction with the individualized care and follow-up schedules would improve her condition and cut the costs thereof. The family would also have her around as they would wish and learned </w:t>
      </w:r>
      <w:r w:rsidR="00B20949" w:rsidRPr="00EF2FE7">
        <w:rPr>
          <w:rFonts w:ascii="Times New Roman" w:hAnsi="Times New Roman" w:cs="Times New Roman"/>
          <w:sz w:val="24"/>
          <w:szCs w:val="24"/>
        </w:rPr>
        <w:t>lessons through her experience, followed by a risk evaluation to avoid or manage a similar future condition.</w:t>
      </w:r>
    </w:p>
    <w:p w:rsidR="007D415D" w:rsidRPr="00EF2FE7" w:rsidRDefault="00340C80" w:rsidP="00EF2FE7">
      <w:pPr>
        <w:spacing w:line="480" w:lineRule="auto"/>
        <w:ind w:firstLine="720"/>
        <w:rPr>
          <w:rFonts w:ascii="Times New Roman" w:hAnsi="Times New Roman" w:cs="Times New Roman"/>
          <w:sz w:val="24"/>
          <w:szCs w:val="24"/>
        </w:rPr>
      </w:pPr>
      <w:r w:rsidRPr="00EF2FE7">
        <w:rPr>
          <w:rFonts w:ascii="Times New Roman" w:hAnsi="Times New Roman" w:cs="Times New Roman"/>
          <w:sz w:val="24"/>
          <w:szCs w:val="24"/>
        </w:rPr>
        <w:t xml:space="preserve">To evaluate the results of the approach discussed above, to personalized </w:t>
      </w:r>
      <w:r w:rsidRPr="00EF2FE7">
        <w:rPr>
          <w:rFonts w:ascii="Times New Roman" w:hAnsi="Times New Roman" w:cs="Times New Roman"/>
          <w:sz w:val="24"/>
          <w:szCs w:val="24"/>
        </w:rPr>
        <w:t>patient care, the framework of enterprise data warehouse is highly recommendable</w:t>
      </w:r>
      <w:r w:rsidR="006D1948" w:rsidRPr="00EF2FE7">
        <w:rPr>
          <w:rFonts w:ascii="Times New Roman" w:hAnsi="Times New Roman" w:cs="Times New Roman"/>
          <w:sz w:val="24"/>
          <w:szCs w:val="24"/>
        </w:rPr>
        <w:t xml:space="preserve"> (</w:t>
      </w:r>
      <w:r w:rsidR="006D1948" w:rsidRPr="00EF2FE7">
        <w:rPr>
          <w:rFonts w:ascii="Times New Roman" w:hAnsi="Times New Roman" w:cs="Times New Roman"/>
          <w:color w:val="222222"/>
          <w:sz w:val="24"/>
          <w:szCs w:val="24"/>
          <w:shd w:val="clear" w:color="auto" w:fill="FFFFFF"/>
        </w:rPr>
        <w:t>Barker et al., 2015).</w:t>
      </w:r>
      <w:r w:rsidRPr="00EF2FE7">
        <w:rPr>
          <w:rFonts w:ascii="Times New Roman" w:hAnsi="Times New Roman" w:cs="Times New Roman"/>
          <w:sz w:val="24"/>
          <w:szCs w:val="24"/>
        </w:rPr>
        <w:t xml:space="preserve"> </w:t>
      </w:r>
      <w:r w:rsidR="00084840" w:rsidRPr="00EF2FE7">
        <w:rPr>
          <w:rFonts w:ascii="Times New Roman" w:hAnsi="Times New Roman" w:cs="Times New Roman"/>
          <w:sz w:val="24"/>
          <w:szCs w:val="24"/>
        </w:rPr>
        <w:t xml:space="preserve">Deploying this framework has proved to be the best in measuring the costs, revenue, and the effectiveness of the care provisioned in the several settings of patient care. In this particular framework, information sourced from a number of care settings is aggregated to deliver to the administrators and clinician a full picture of the kind of care provided. With that in mind, they are able to enforce appropriate controls that are effective to the individual high-blood sugar </w:t>
      </w:r>
      <w:r w:rsidR="00084840" w:rsidRPr="00EF2FE7">
        <w:rPr>
          <w:rFonts w:ascii="Times New Roman" w:hAnsi="Times New Roman" w:cs="Times New Roman"/>
          <w:sz w:val="24"/>
          <w:szCs w:val="24"/>
        </w:rPr>
        <w:lastRenderedPageBreak/>
        <w:t xml:space="preserve">patients. Even to other patients with different clinical conditions, specialized care, setting technology, and minimized costs would be of critical importance in the treatment and </w:t>
      </w:r>
      <w:r w:rsidR="00141F09" w:rsidRPr="00EF2FE7">
        <w:rPr>
          <w:rFonts w:ascii="Times New Roman" w:hAnsi="Times New Roman" w:cs="Times New Roman"/>
          <w:sz w:val="24"/>
          <w:szCs w:val="24"/>
        </w:rPr>
        <w:t>management of their needs.</w:t>
      </w:r>
    </w:p>
    <w:p w:rsidR="00EF2FE7" w:rsidRDefault="00EF2FE7" w:rsidP="00EF2FE7">
      <w:pPr>
        <w:spacing w:line="480" w:lineRule="auto"/>
        <w:ind w:firstLine="720"/>
        <w:rPr>
          <w:rFonts w:ascii="Times New Roman" w:hAnsi="Times New Roman" w:cs="Times New Roman"/>
          <w:color w:val="222222"/>
          <w:sz w:val="24"/>
          <w:szCs w:val="24"/>
          <w:shd w:val="clear" w:color="auto" w:fill="FFFFFF"/>
        </w:rPr>
      </w:pPr>
    </w:p>
    <w:p w:rsidR="00EF2FE7" w:rsidRDefault="00EF2FE7" w:rsidP="00EF2FE7">
      <w:pPr>
        <w:spacing w:line="480" w:lineRule="auto"/>
        <w:ind w:firstLine="720"/>
        <w:rPr>
          <w:rFonts w:ascii="Times New Roman" w:hAnsi="Times New Roman" w:cs="Times New Roman"/>
          <w:color w:val="222222"/>
          <w:sz w:val="24"/>
          <w:szCs w:val="24"/>
          <w:shd w:val="clear" w:color="auto" w:fill="FFFFFF"/>
        </w:rPr>
      </w:pPr>
    </w:p>
    <w:p w:rsidR="00EF2FE7" w:rsidRDefault="00EF2FE7" w:rsidP="00EF2FE7">
      <w:pPr>
        <w:spacing w:line="480" w:lineRule="auto"/>
        <w:ind w:firstLine="720"/>
        <w:rPr>
          <w:rFonts w:ascii="Times New Roman" w:hAnsi="Times New Roman" w:cs="Times New Roman"/>
          <w:color w:val="222222"/>
          <w:sz w:val="24"/>
          <w:szCs w:val="24"/>
          <w:shd w:val="clear" w:color="auto" w:fill="FFFFFF"/>
        </w:rPr>
      </w:pPr>
    </w:p>
    <w:p w:rsidR="00EF2FE7" w:rsidRDefault="00EF2FE7" w:rsidP="00EF2FE7">
      <w:pPr>
        <w:spacing w:line="480" w:lineRule="auto"/>
        <w:ind w:firstLine="720"/>
        <w:rPr>
          <w:rFonts w:ascii="Times New Roman" w:hAnsi="Times New Roman" w:cs="Times New Roman"/>
          <w:color w:val="222222"/>
          <w:sz w:val="24"/>
          <w:szCs w:val="24"/>
          <w:shd w:val="clear" w:color="auto" w:fill="FFFFFF"/>
        </w:rPr>
      </w:pPr>
    </w:p>
    <w:p w:rsidR="00EF2FE7" w:rsidRDefault="00EF2FE7" w:rsidP="00EF2FE7">
      <w:pPr>
        <w:spacing w:line="480" w:lineRule="auto"/>
        <w:ind w:firstLine="720"/>
        <w:rPr>
          <w:rFonts w:ascii="Times New Roman" w:hAnsi="Times New Roman" w:cs="Times New Roman"/>
          <w:color w:val="222222"/>
          <w:sz w:val="24"/>
          <w:szCs w:val="24"/>
          <w:shd w:val="clear" w:color="auto" w:fill="FFFFFF"/>
        </w:rPr>
      </w:pPr>
    </w:p>
    <w:p w:rsidR="00EF2FE7" w:rsidRDefault="00EF2FE7" w:rsidP="00EF2FE7">
      <w:pPr>
        <w:spacing w:line="480" w:lineRule="auto"/>
        <w:ind w:firstLine="720"/>
        <w:rPr>
          <w:rFonts w:ascii="Times New Roman" w:hAnsi="Times New Roman" w:cs="Times New Roman"/>
          <w:color w:val="222222"/>
          <w:sz w:val="24"/>
          <w:szCs w:val="24"/>
          <w:shd w:val="clear" w:color="auto" w:fill="FFFFFF"/>
        </w:rPr>
      </w:pPr>
    </w:p>
    <w:p w:rsidR="00EF2FE7" w:rsidRDefault="00EF2FE7" w:rsidP="00EF2FE7">
      <w:pPr>
        <w:spacing w:line="480" w:lineRule="auto"/>
        <w:ind w:firstLine="720"/>
        <w:rPr>
          <w:rFonts w:ascii="Times New Roman" w:hAnsi="Times New Roman" w:cs="Times New Roman"/>
          <w:color w:val="222222"/>
          <w:sz w:val="24"/>
          <w:szCs w:val="24"/>
          <w:shd w:val="clear" w:color="auto" w:fill="FFFFFF"/>
        </w:rPr>
      </w:pPr>
    </w:p>
    <w:p w:rsidR="00EF2FE7" w:rsidRDefault="00EF2FE7" w:rsidP="00EF2FE7">
      <w:pPr>
        <w:spacing w:line="480" w:lineRule="auto"/>
        <w:ind w:firstLine="720"/>
        <w:rPr>
          <w:rFonts w:ascii="Times New Roman" w:hAnsi="Times New Roman" w:cs="Times New Roman"/>
          <w:color w:val="222222"/>
          <w:sz w:val="24"/>
          <w:szCs w:val="24"/>
          <w:shd w:val="clear" w:color="auto" w:fill="FFFFFF"/>
        </w:rPr>
      </w:pPr>
    </w:p>
    <w:p w:rsidR="00EF2FE7" w:rsidRDefault="00EF2FE7" w:rsidP="00EF2FE7">
      <w:pPr>
        <w:spacing w:line="480" w:lineRule="auto"/>
        <w:ind w:firstLine="720"/>
        <w:rPr>
          <w:rFonts w:ascii="Times New Roman" w:hAnsi="Times New Roman" w:cs="Times New Roman"/>
          <w:color w:val="222222"/>
          <w:sz w:val="24"/>
          <w:szCs w:val="24"/>
          <w:shd w:val="clear" w:color="auto" w:fill="FFFFFF"/>
        </w:rPr>
      </w:pPr>
    </w:p>
    <w:p w:rsidR="00EF2FE7" w:rsidRDefault="00EF2FE7" w:rsidP="00EF2FE7">
      <w:pPr>
        <w:spacing w:line="480" w:lineRule="auto"/>
        <w:ind w:firstLine="720"/>
        <w:rPr>
          <w:rFonts w:ascii="Times New Roman" w:hAnsi="Times New Roman" w:cs="Times New Roman"/>
          <w:color w:val="222222"/>
          <w:sz w:val="24"/>
          <w:szCs w:val="24"/>
          <w:shd w:val="clear" w:color="auto" w:fill="FFFFFF"/>
        </w:rPr>
      </w:pPr>
    </w:p>
    <w:p w:rsidR="00EF2FE7" w:rsidRDefault="00EF2FE7" w:rsidP="00EF2FE7">
      <w:pPr>
        <w:spacing w:line="480" w:lineRule="auto"/>
        <w:ind w:firstLine="720"/>
        <w:rPr>
          <w:rFonts w:ascii="Times New Roman" w:hAnsi="Times New Roman" w:cs="Times New Roman"/>
          <w:color w:val="222222"/>
          <w:sz w:val="24"/>
          <w:szCs w:val="24"/>
          <w:shd w:val="clear" w:color="auto" w:fill="FFFFFF"/>
        </w:rPr>
      </w:pPr>
    </w:p>
    <w:p w:rsidR="00EF2FE7" w:rsidRDefault="00EF2FE7" w:rsidP="00EF2FE7">
      <w:pPr>
        <w:spacing w:line="480" w:lineRule="auto"/>
        <w:ind w:firstLine="720"/>
        <w:rPr>
          <w:rFonts w:ascii="Times New Roman" w:hAnsi="Times New Roman" w:cs="Times New Roman"/>
          <w:color w:val="222222"/>
          <w:sz w:val="24"/>
          <w:szCs w:val="24"/>
          <w:shd w:val="clear" w:color="auto" w:fill="FFFFFF"/>
        </w:rPr>
      </w:pPr>
    </w:p>
    <w:p w:rsidR="00EF2FE7" w:rsidRDefault="00EF2FE7" w:rsidP="00EF2FE7">
      <w:pPr>
        <w:spacing w:line="480" w:lineRule="auto"/>
        <w:ind w:firstLine="720"/>
        <w:rPr>
          <w:rFonts w:ascii="Times New Roman" w:hAnsi="Times New Roman" w:cs="Times New Roman"/>
          <w:color w:val="222222"/>
          <w:sz w:val="24"/>
          <w:szCs w:val="24"/>
          <w:shd w:val="clear" w:color="auto" w:fill="FFFFFF"/>
        </w:rPr>
      </w:pPr>
    </w:p>
    <w:p w:rsidR="00EF2FE7" w:rsidRDefault="00EF2FE7" w:rsidP="00EF2FE7">
      <w:pPr>
        <w:spacing w:line="480" w:lineRule="auto"/>
        <w:ind w:firstLine="720"/>
        <w:rPr>
          <w:rFonts w:ascii="Times New Roman" w:hAnsi="Times New Roman" w:cs="Times New Roman"/>
          <w:color w:val="222222"/>
          <w:sz w:val="24"/>
          <w:szCs w:val="24"/>
          <w:shd w:val="clear" w:color="auto" w:fill="FFFFFF"/>
        </w:rPr>
      </w:pPr>
    </w:p>
    <w:p w:rsidR="00EF2FE7" w:rsidRDefault="00EF2FE7" w:rsidP="00EF2FE7">
      <w:pPr>
        <w:spacing w:line="480" w:lineRule="auto"/>
        <w:ind w:firstLine="720"/>
        <w:rPr>
          <w:rFonts w:ascii="Times New Roman" w:hAnsi="Times New Roman" w:cs="Times New Roman"/>
          <w:color w:val="222222"/>
          <w:sz w:val="24"/>
          <w:szCs w:val="24"/>
          <w:shd w:val="clear" w:color="auto" w:fill="FFFFFF"/>
        </w:rPr>
      </w:pPr>
    </w:p>
    <w:p w:rsidR="00EF2FE7" w:rsidRDefault="00340C80" w:rsidP="00EF2FE7">
      <w:pPr>
        <w:spacing w:line="480" w:lineRule="auto"/>
        <w:ind w:firstLine="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EF2FE7" w:rsidRPr="00EF2FE7" w:rsidRDefault="00340C80" w:rsidP="00EF2FE7">
      <w:pPr>
        <w:spacing w:line="480" w:lineRule="auto"/>
        <w:ind w:left="720" w:hanging="720"/>
        <w:rPr>
          <w:rFonts w:ascii="Times New Roman" w:hAnsi="Times New Roman" w:cs="Times New Roman"/>
          <w:color w:val="222222"/>
          <w:sz w:val="24"/>
          <w:szCs w:val="24"/>
          <w:shd w:val="clear" w:color="auto" w:fill="FFFFFF"/>
        </w:rPr>
      </w:pPr>
      <w:r w:rsidRPr="00EF2FE7">
        <w:rPr>
          <w:rFonts w:ascii="Times New Roman" w:hAnsi="Times New Roman" w:cs="Times New Roman"/>
          <w:color w:val="222222"/>
          <w:sz w:val="24"/>
          <w:szCs w:val="24"/>
          <w:shd w:val="clear" w:color="auto" w:fill="FFFFFF"/>
        </w:rPr>
        <w:t>Barker, P. M., Reid, A., &amp; Schall, M. W. (2015). A framework for scaling up health interventions: lessons from large-scale improvement initiatives in Africa. </w:t>
      </w:r>
      <w:r w:rsidRPr="00EF2FE7">
        <w:rPr>
          <w:rFonts w:ascii="Times New Roman" w:hAnsi="Times New Roman" w:cs="Times New Roman"/>
          <w:i/>
          <w:iCs/>
          <w:color w:val="222222"/>
          <w:sz w:val="24"/>
          <w:szCs w:val="24"/>
          <w:shd w:val="clear" w:color="auto" w:fill="FFFFFF"/>
        </w:rPr>
        <w:t>Implementation Science</w:t>
      </w:r>
      <w:r w:rsidRPr="00EF2FE7">
        <w:rPr>
          <w:rFonts w:ascii="Times New Roman" w:hAnsi="Times New Roman" w:cs="Times New Roman"/>
          <w:color w:val="222222"/>
          <w:sz w:val="24"/>
          <w:szCs w:val="24"/>
          <w:shd w:val="clear" w:color="auto" w:fill="FFFFFF"/>
        </w:rPr>
        <w:t>, </w:t>
      </w:r>
      <w:r w:rsidRPr="00EF2FE7">
        <w:rPr>
          <w:rFonts w:ascii="Times New Roman" w:hAnsi="Times New Roman" w:cs="Times New Roman"/>
          <w:i/>
          <w:iCs/>
          <w:color w:val="222222"/>
          <w:sz w:val="24"/>
          <w:szCs w:val="24"/>
          <w:shd w:val="clear" w:color="auto" w:fill="FFFFFF"/>
        </w:rPr>
        <w:t>11</w:t>
      </w:r>
      <w:r w:rsidRPr="00EF2FE7">
        <w:rPr>
          <w:rFonts w:ascii="Times New Roman" w:hAnsi="Times New Roman" w:cs="Times New Roman"/>
          <w:color w:val="222222"/>
          <w:sz w:val="24"/>
          <w:szCs w:val="24"/>
          <w:shd w:val="clear" w:color="auto" w:fill="FFFFFF"/>
        </w:rPr>
        <w:t>(1), 12.</w:t>
      </w:r>
    </w:p>
    <w:p w:rsidR="00EF2FE7" w:rsidRPr="00EF2FE7" w:rsidRDefault="00340C80" w:rsidP="00EF2FE7">
      <w:pPr>
        <w:spacing w:line="480" w:lineRule="auto"/>
        <w:ind w:left="720" w:hanging="720"/>
        <w:rPr>
          <w:rFonts w:ascii="Times New Roman" w:hAnsi="Times New Roman" w:cs="Times New Roman"/>
          <w:sz w:val="24"/>
          <w:szCs w:val="24"/>
        </w:rPr>
      </w:pPr>
      <w:r w:rsidRPr="00EF2FE7">
        <w:rPr>
          <w:rFonts w:ascii="Times New Roman" w:hAnsi="Times New Roman" w:cs="Times New Roman"/>
          <w:color w:val="222222"/>
          <w:sz w:val="24"/>
          <w:szCs w:val="24"/>
          <w:shd w:val="clear" w:color="auto" w:fill="FFFFFF"/>
        </w:rPr>
        <w:t>Godman, B., Finlayson, A. E., Cheema, P. K., Zebedin-Brandl, E., Gutiérrez-Ibarluzea, I., Jones, J., ... &amp; Bishop, I. (2013). Personalizing health care: feasibility and future implications. </w:t>
      </w:r>
      <w:r w:rsidRPr="00EF2FE7">
        <w:rPr>
          <w:rFonts w:ascii="Times New Roman" w:hAnsi="Times New Roman" w:cs="Times New Roman"/>
          <w:i/>
          <w:iCs/>
          <w:color w:val="222222"/>
          <w:sz w:val="24"/>
          <w:szCs w:val="24"/>
          <w:shd w:val="clear" w:color="auto" w:fill="FFFFFF"/>
        </w:rPr>
        <w:t>BMC medicine</w:t>
      </w:r>
      <w:r w:rsidRPr="00EF2FE7">
        <w:rPr>
          <w:rFonts w:ascii="Times New Roman" w:hAnsi="Times New Roman" w:cs="Times New Roman"/>
          <w:color w:val="222222"/>
          <w:sz w:val="24"/>
          <w:szCs w:val="24"/>
          <w:shd w:val="clear" w:color="auto" w:fill="FFFFFF"/>
        </w:rPr>
        <w:t>, </w:t>
      </w:r>
      <w:r w:rsidRPr="00EF2FE7">
        <w:rPr>
          <w:rFonts w:ascii="Times New Roman" w:hAnsi="Times New Roman" w:cs="Times New Roman"/>
          <w:i/>
          <w:iCs/>
          <w:color w:val="222222"/>
          <w:sz w:val="24"/>
          <w:szCs w:val="24"/>
          <w:shd w:val="clear" w:color="auto" w:fill="FFFFFF"/>
        </w:rPr>
        <w:t>11</w:t>
      </w:r>
      <w:r w:rsidRPr="00EF2FE7">
        <w:rPr>
          <w:rFonts w:ascii="Times New Roman" w:hAnsi="Times New Roman" w:cs="Times New Roman"/>
          <w:color w:val="222222"/>
          <w:sz w:val="24"/>
          <w:szCs w:val="24"/>
          <w:shd w:val="clear" w:color="auto" w:fill="FFFFFF"/>
        </w:rPr>
        <w:t>(1), 179.</w:t>
      </w:r>
    </w:p>
    <w:p w:rsidR="00EF2FE7" w:rsidRPr="00EF2FE7" w:rsidRDefault="00340C80" w:rsidP="00EF2FE7">
      <w:pPr>
        <w:spacing w:line="480" w:lineRule="auto"/>
        <w:ind w:left="720" w:hanging="720"/>
        <w:rPr>
          <w:rFonts w:ascii="Times New Roman" w:hAnsi="Times New Roman" w:cs="Times New Roman"/>
          <w:color w:val="222222"/>
          <w:sz w:val="24"/>
          <w:szCs w:val="24"/>
          <w:shd w:val="clear" w:color="auto" w:fill="FFFFFF"/>
        </w:rPr>
      </w:pPr>
      <w:r w:rsidRPr="00EF2FE7">
        <w:rPr>
          <w:rFonts w:ascii="Times New Roman" w:hAnsi="Times New Roman" w:cs="Times New Roman"/>
          <w:color w:val="222222"/>
          <w:sz w:val="24"/>
          <w:szCs w:val="24"/>
          <w:shd w:val="clear" w:color="auto" w:fill="FFFFFF"/>
        </w:rPr>
        <w:t>Melnyk, B. M., Fineout-Overholt, E., Gal</w:t>
      </w:r>
      <w:r w:rsidRPr="00EF2FE7">
        <w:rPr>
          <w:rFonts w:ascii="Times New Roman" w:hAnsi="Times New Roman" w:cs="Times New Roman"/>
          <w:color w:val="222222"/>
          <w:sz w:val="24"/>
          <w:szCs w:val="24"/>
          <w:shd w:val="clear" w:color="auto" w:fill="FFFFFF"/>
        </w:rPr>
        <w:t xml:space="preserve">lagher-Ford, L., &amp; Kaplan, L. (2012). The state of evidence-based practice in US nurses: Critical implications for nurse leaders and educators. </w:t>
      </w:r>
      <w:r w:rsidRPr="00EF2FE7">
        <w:rPr>
          <w:rFonts w:ascii="Times New Roman" w:hAnsi="Times New Roman" w:cs="Times New Roman"/>
          <w:i/>
          <w:iCs/>
          <w:color w:val="222222"/>
          <w:sz w:val="24"/>
          <w:szCs w:val="24"/>
          <w:shd w:val="clear" w:color="auto" w:fill="FFFFFF"/>
        </w:rPr>
        <w:t>JONA: The Journal of Nursing Administration</w:t>
      </w:r>
      <w:r w:rsidRPr="00EF2FE7">
        <w:rPr>
          <w:rFonts w:ascii="Times New Roman" w:hAnsi="Times New Roman" w:cs="Times New Roman"/>
          <w:color w:val="222222"/>
          <w:sz w:val="24"/>
          <w:szCs w:val="24"/>
          <w:shd w:val="clear" w:color="auto" w:fill="FFFFFF"/>
        </w:rPr>
        <w:t>, </w:t>
      </w:r>
      <w:r w:rsidRPr="00EF2FE7">
        <w:rPr>
          <w:rFonts w:ascii="Times New Roman" w:hAnsi="Times New Roman" w:cs="Times New Roman"/>
          <w:i/>
          <w:iCs/>
          <w:color w:val="222222"/>
          <w:sz w:val="24"/>
          <w:szCs w:val="24"/>
          <w:shd w:val="clear" w:color="auto" w:fill="FFFFFF"/>
        </w:rPr>
        <w:t>42</w:t>
      </w:r>
      <w:r w:rsidRPr="00EF2FE7">
        <w:rPr>
          <w:rFonts w:ascii="Times New Roman" w:hAnsi="Times New Roman" w:cs="Times New Roman"/>
          <w:color w:val="222222"/>
          <w:sz w:val="24"/>
          <w:szCs w:val="24"/>
          <w:shd w:val="clear" w:color="auto" w:fill="FFFFFF"/>
        </w:rPr>
        <w:t>(9), 410-417.</w:t>
      </w:r>
    </w:p>
    <w:p w:rsidR="00EF2FE7" w:rsidRPr="00EF2FE7" w:rsidRDefault="00340C80" w:rsidP="00EF2FE7">
      <w:pPr>
        <w:spacing w:line="480" w:lineRule="auto"/>
        <w:ind w:left="720" w:hanging="720"/>
        <w:rPr>
          <w:rFonts w:ascii="Times New Roman" w:hAnsi="Times New Roman" w:cs="Times New Roman"/>
          <w:color w:val="222222"/>
          <w:sz w:val="24"/>
          <w:szCs w:val="24"/>
          <w:shd w:val="clear" w:color="auto" w:fill="FFFFFF"/>
        </w:rPr>
      </w:pPr>
      <w:r w:rsidRPr="00EF2FE7">
        <w:rPr>
          <w:rFonts w:ascii="Times New Roman" w:hAnsi="Times New Roman" w:cs="Times New Roman"/>
          <w:color w:val="222222"/>
          <w:sz w:val="24"/>
          <w:szCs w:val="24"/>
          <w:shd w:val="clear" w:color="auto" w:fill="FFFFFF"/>
        </w:rPr>
        <w:t>Rathert, C., Wyrwich, M. D., &amp; Boren, S. A. (2013).</w:t>
      </w:r>
      <w:r w:rsidRPr="00EF2FE7">
        <w:rPr>
          <w:rFonts w:ascii="Times New Roman" w:hAnsi="Times New Roman" w:cs="Times New Roman"/>
          <w:color w:val="222222"/>
          <w:sz w:val="24"/>
          <w:szCs w:val="24"/>
          <w:shd w:val="clear" w:color="auto" w:fill="FFFFFF"/>
        </w:rPr>
        <w:t xml:space="preserve"> Patient-centered care and outcomes: a systematic review of the literature. </w:t>
      </w:r>
      <w:r w:rsidRPr="00EF2FE7">
        <w:rPr>
          <w:rFonts w:ascii="Times New Roman" w:hAnsi="Times New Roman" w:cs="Times New Roman"/>
          <w:i/>
          <w:iCs/>
          <w:color w:val="222222"/>
          <w:sz w:val="24"/>
          <w:szCs w:val="24"/>
          <w:shd w:val="clear" w:color="auto" w:fill="FFFFFF"/>
        </w:rPr>
        <w:t>Medical Care Research and Review</w:t>
      </w:r>
      <w:r w:rsidRPr="00EF2FE7">
        <w:rPr>
          <w:rFonts w:ascii="Times New Roman" w:hAnsi="Times New Roman" w:cs="Times New Roman"/>
          <w:color w:val="222222"/>
          <w:sz w:val="24"/>
          <w:szCs w:val="24"/>
          <w:shd w:val="clear" w:color="auto" w:fill="FFFFFF"/>
        </w:rPr>
        <w:t>, </w:t>
      </w:r>
      <w:r w:rsidRPr="00EF2FE7">
        <w:rPr>
          <w:rFonts w:ascii="Times New Roman" w:hAnsi="Times New Roman" w:cs="Times New Roman"/>
          <w:i/>
          <w:iCs/>
          <w:color w:val="222222"/>
          <w:sz w:val="24"/>
          <w:szCs w:val="24"/>
          <w:shd w:val="clear" w:color="auto" w:fill="FFFFFF"/>
        </w:rPr>
        <w:t>70</w:t>
      </w:r>
      <w:r w:rsidRPr="00EF2FE7">
        <w:rPr>
          <w:rFonts w:ascii="Times New Roman" w:hAnsi="Times New Roman" w:cs="Times New Roman"/>
          <w:color w:val="222222"/>
          <w:sz w:val="24"/>
          <w:szCs w:val="24"/>
          <w:shd w:val="clear" w:color="auto" w:fill="FFFFFF"/>
        </w:rPr>
        <w:t>(4), 351-379.</w:t>
      </w:r>
    </w:p>
    <w:p w:rsidR="00271989" w:rsidRPr="00EF2FE7" w:rsidRDefault="00271989" w:rsidP="00EF2FE7">
      <w:pPr>
        <w:spacing w:line="480" w:lineRule="auto"/>
        <w:ind w:firstLine="720"/>
        <w:rPr>
          <w:rFonts w:ascii="Times New Roman" w:hAnsi="Times New Roman" w:cs="Times New Roman"/>
          <w:sz w:val="24"/>
          <w:szCs w:val="24"/>
        </w:rPr>
      </w:pPr>
    </w:p>
    <w:p w:rsidR="00271989" w:rsidRPr="00EF2FE7" w:rsidRDefault="00271989" w:rsidP="00EF2FE7">
      <w:pPr>
        <w:spacing w:line="480" w:lineRule="auto"/>
        <w:ind w:firstLine="720"/>
        <w:rPr>
          <w:rFonts w:ascii="Times New Roman" w:hAnsi="Times New Roman" w:cs="Times New Roman"/>
          <w:sz w:val="24"/>
          <w:szCs w:val="24"/>
        </w:rPr>
      </w:pPr>
    </w:p>
    <w:tbl>
      <w:tblPr>
        <w:tblpPr w:leftFromText="45" w:rightFromText="45" w:vertAnchor="text" w:tblpXSpec="right" w:tblpY="1"/>
        <w:tblW w:w="0" w:type="auto"/>
        <w:tblCellMar>
          <w:top w:w="15" w:type="dxa"/>
          <w:left w:w="15" w:type="dxa"/>
          <w:bottom w:w="15" w:type="dxa"/>
          <w:right w:w="15" w:type="dxa"/>
        </w:tblCellMar>
        <w:tblLook w:val="04A0" w:firstRow="1" w:lastRow="0" w:firstColumn="1" w:lastColumn="0" w:noHBand="0" w:noVBand="1"/>
      </w:tblPr>
      <w:tblGrid>
        <w:gridCol w:w="306"/>
      </w:tblGrid>
      <w:tr w:rsidR="004575B8" w:rsidTr="002A6881">
        <w:tc>
          <w:tcPr>
            <w:tcW w:w="0" w:type="auto"/>
            <w:tcBorders>
              <w:top w:val="nil"/>
              <w:left w:val="nil"/>
              <w:bottom w:val="nil"/>
              <w:right w:val="nil"/>
            </w:tcBorders>
            <w:tcMar>
              <w:top w:w="150" w:type="dxa"/>
              <w:left w:w="150" w:type="dxa"/>
              <w:bottom w:w="150" w:type="dxa"/>
              <w:right w:w="150" w:type="dxa"/>
            </w:tcMar>
            <w:hideMark/>
          </w:tcPr>
          <w:p w:rsidR="002A6881" w:rsidRPr="00EF2FE7" w:rsidRDefault="002A6881" w:rsidP="00EF2FE7">
            <w:pPr>
              <w:spacing w:line="480" w:lineRule="auto"/>
              <w:ind w:firstLine="720"/>
              <w:jc w:val="center"/>
              <w:rPr>
                <w:rFonts w:ascii="Times New Roman" w:hAnsi="Times New Roman" w:cs="Times New Roman"/>
                <w:sz w:val="24"/>
                <w:szCs w:val="24"/>
              </w:rPr>
            </w:pPr>
          </w:p>
        </w:tc>
      </w:tr>
    </w:tbl>
    <w:p w:rsidR="00575049" w:rsidRPr="00EF2FE7" w:rsidRDefault="00575049" w:rsidP="00EF2FE7">
      <w:pPr>
        <w:spacing w:line="480" w:lineRule="auto"/>
        <w:ind w:firstLine="720"/>
        <w:rPr>
          <w:rFonts w:ascii="Times New Roman" w:hAnsi="Times New Roman" w:cs="Times New Roman"/>
          <w:sz w:val="24"/>
          <w:szCs w:val="24"/>
        </w:rPr>
      </w:pPr>
    </w:p>
    <w:p w:rsidR="00284D55" w:rsidRPr="00EF2FE7" w:rsidRDefault="00284D55" w:rsidP="00EF2FE7">
      <w:pPr>
        <w:spacing w:line="480" w:lineRule="auto"/>
        <w:ind w:firstLine="720"/>
        <w:rPr>
          <w:rFonts w:ascii="Times New Roman" w:hAnsi="Times New Roman" w:cs="Times New Roman"/>
          <w:sz w:val="24"/>
          <w:szCs w:val="24"/>
        </w:rPr>
      </w:pPr>
    </w:p>
    <w:p w:rsidR="00550A7B" w:rsidRPr="00EF2FE7" w:rsidRDefault="00550A7B" w:rsidP="00EF2FE7">
      <w:pPr>
        <w:spacing w:line="480" w:lineRule="auto"/>
        <w:ind w:firstLine="720"/>
        <w:rPr>
          <w:rFonts w:ascii="Times New Roman" w:hAnsi="Times New Roman" w:cs="Times New Roman"/>
          <w:sz w:val="24"/>
          <w:szCs w:val="24"/>
        </w:rPr>
      </w:pPr>
    </w:p>
    <w:p w:rsidR="00550A7B" w:rsidRPr="00EF2FE7" w:rsidRDefault="00550A7B" w:rsidP="00EF2FE7">
      <w:pPr>
        <w:spacing w:line="480" w:lineRule="auto"/>
        <w:ind w:firstLine="720"/>
        <w:rPr>
          <w:rFonts w:ascii="Times New Roman" w:eastAsia="Times New Roman" w:hAnsi="Times New Roman" w:cs="Times New Roman"/>
          <w:color w:val="252525"/>
          <w:sz w:val="24"/>
          <w:szCs w:val="24"/>
        </w:rPr>
      </w:pPr>
    </w:p>
    <w:p w:rsidR="004E4812" w:rsidRDefault="004E4812"/>
    <w:sectPr w:rsidR="004E4812" w:rsidSect="00AC5454">
      <w:headerReference w:type="default" r:id="rId7"/>
      <w:headerReference w:type="firs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0C80" w:rsidRDefault="00340C80">
      <w:pPr>
        <w:spacing w:after="0" w:line="240" w:lineRule="auto"/>
      </w:pPr>
      <w:r>
        <w:separator/>
      </w:r>
    </w:p>
  </w:endnote>
  <w:endnote w:type="continuationSeparator" w:id="0">
    <w:p w:rsidR="00340C80" w:rsidRDefault="00340C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8639919"/>
      <w:docPartObj>
        <w:docPartGallery w:val="Page Numbers (Bottom of Page)"/>
        <w:docPartUnique/>
      </w:docPartObj>
    </w:sdtPr>
    <w:sdtEndPr>
      <w:rPr>
        <w:noProof/>
      </w:rPr>
    </w:sdtEndPr>
    <w:sdtContent>
      <w:p w:rsidR="00AC5454" w:rsidRDefault="00AC5454">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AC5454" w:rsidRDefault="00AC54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0C80" w:rsidRDefault="00340C80">
      <w:pPr>
        <w:spacing w:after="0" w:line="240" w:lineRule="auto"/>
      </w:pPr>
      <w:r>
        <w:separator/>
      </w:r>
    </w:p>
  </w:footnote>
  <w:footnote w:type="continuationSeparator" w:id="0">
    <w:p w:rsidR="00340C80" w:rsidRDefault="00340C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5454" w:rsidRDefault="00AC5454">
    <w:pPr>
      <w:pStyle w:val="Header"/>
      <w:jc w:val="right"/>
    </w:pPr>
    <w:r>
      <w:t xml:space="preserve">PATIENT CENTERED-CARE REPORT                                                                                                                            </w:t>
    </w:r>
    <w:sdt>
      <w:sdtPr>
        <w:id w:val="-8017602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6</w:t>
        </w:r>
        <w:r>
          <w:rPr>
            <w:noProof/>
          </w:rPr>
          <w:fldChar w:fldCharType="end"/>
        </w:r>
      </w:sdtContent>
    </w:sdt>
  </w:p>
  <w:p w:rsidR="00080096" w:rsidRDefault="000800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5454" w:rsidRDefault="00AC5454">
    <w:pPr>
      <w:pStyle w:val="Header"/>
      <w:jc w:val="right"/>
    </w:pPr>
    <w:r>
      <w:t xml:space="preserve">PATIENT CENTRED-CATR REPORT                                                                                                                              </w:t>
    </w:r>
    <w:sdt>
      <w:sdtPr>
        <w:id w:val="-1267786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080096" w:rsidRPr="00080096" w:rsidRDefault="0008009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522159"/>
    <w:multiLevelType w:val="multilevel"/>
    <w:tmpl w:val="374CD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A95C2E"/>
    <w:multiLevelType w:val="multilevel"/>
    <w:tmpl w:val="1A962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9041DCB"/>
    <w:multiLevelType w:val="multilevel"/>
    <w:tmpl w:val="59B25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812"/>
    <w:rsid w:val="0001592F"/>
    <w:rsid w:val="00065BA2"/>
    <w:rsid w:val="00080096"/>
    <w:rsid w:val="00084840"/>
    <w:rsid w:val="000B0330"/>
    <w:rsid w:val="000B6446"/>
    <w:rsid w:val="00141F09"/>
    <w:rsid w:val="0023080F"/>
    <w:rsid w:val="00271989"/>
    <w:rsid w:val="0027204B"/>
    <w:rsid w:val="00274250"/>
    <w:rsid w:val="00284D55"/>
    <w:rsid w:val="0029000D"/>
    <w:rsid w:val="002A6881"/>
    <w:rsid w:val="002F401D"/>
    <w:rsid w:val="00340C80"/>
    <w:rsid w:val="0037164C"/>
    <w:rsid w:val="003D20AE"/>
    <w:rsid w:val="003E0E1D"/>
    <w:rsid w:val="004575B8"/>
    <w:rsid w:val="004C0E84"/>
    <w:rsid w:val="004E4812"/>
    <w:rsid w:val="00550A7B"/>
    <w:rsid w:val="00575049"/>
    <w:rsid w:val="00575526"/>
    <w:rsid w:val="005B5226"/>
    <w:rsid w:val="005E341A"/>
    <w:rsid w:val="00651110"/>
    <w:rsid w:val="00660AC6"/>
    <w:rsid w:val="0066694E"/>
    <w:rsid w:val="006D1948"/>
    <w:rsid w:val="006F700B"/>
    <w:rsid w:val="0070555A"/>
    <w:rsid w:val="00760A04"/>
    <w:rsid w:val="007624BB"/>
    <w:rsid w:val="007D415D"/>
    <w:rsid w:val="008C62CA"/>
    <w:rsid w:val="008D437B"/>
    <w:rsid w:val="0090666D"/>
    <w:rsid w:val="00A50DB0"/>
    <w:rsid w:val="00AC5454"/>
    <w:rsid w:val="00AD68EC"/>
    <w:rsid w:val="00AD7AA0"/>
    <w:rsid w:val="00B20949"/>
    <w:rsid w:val="00B62D8A"/>
    <w:rsid w:val="00C744D6"/>
    <w:rsid w:val="00C86862"/>
    <w:rsid w:val="00D00902"/>
    <w:rsid w:val="00D43248"/>
    <w:rsid w:val="00D740FA"/>
    <w:rsid w:val="00DA543E"/>
    <w:rsid w:val="00DD5244"/>
    <w:rsid w:val="00E21279"/>
    <w:rsid w:val="00E7066D"/>
    <w:rsid w:val="00EC3E60"/>
    <w:rsid w:val="00EF2FE7"/>
    <w:rsid w:val="00F46B69"/>
    <w:rsid w:val="00F81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E7C1ED-3E57-490E-B8E4-0295E536B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A688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37164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7164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341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744D6"/>
    <w:rPr>
      <w:color w:val="0000FF"/>
      <w:u w:val="single"/>
    </w:rPr>
  </w:style>
  <w:style w:type="character" w:customStyle="1" w:styleId="Heading2Char">
    <w:name w:val="Heading 2 Char"/>
    <w:basedOn w:val="DefaultParagraphFont"/>
    <w:link w:val="Heading2"/>
    <w:uiPriority w:val="9"/>
    <w:rsid w:val="0037164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7164C"/>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2A6881"/>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2A6881"/>
    <w:rPr>
      <w:i/>
      <w:iCs/>
    </w:rPr>
  </w:style>
  <w:style w:type="paragraph" w:styleId="Header">
    <w:name w:val="header"/>
    <w:basedOn w:val="Normal"/>
    <w:link w:val="HeaderChar"/>
    <w:uiPriority w:val="99"/>
    <w:unhideWhenUsed/>
    <w:rsid w:val="000800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0096"/>
  </w:style>
  <w:style w:type="paragraph" w:styleId="Footer">
    <w:name w:val="footer"/>
    <w:basedOn w:val="Normal"/>
    <w:link w:val="FooterChar"/>
    <w:uiPriority w:val="99"/>
    <w:unhideWhenUsed/>
    <w:rsid w:val="000800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0096"/>
  </w:style>
  <w:style w:type="paragraph" w:styleId="BalloonText">
    <w:name w:val="Balloon Text"/>
    <w:basedOn w:val="Normal"/>
    <w:link w:val="BalloonTextChar"/>
    <w:uiPriority w:val="99"/>
    <w:semiHidden/>
    <w:unhideWhenUsed/>
    <w:rsid w:val="000800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0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1386</Words>
  <Characters>7904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2020-04-18T04:02:00Z</dcterms:created>
  <dcterms:modified xsi:type="dcterms:W3CDTF">2020-04-18T04:02:00Z</dcterms:modified>
</cp:coreProperties>
</file>